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34"/>
        <w:gridCol w:w="10754"/>
      </w:tblGrid>
      <w:tr w:rsidR="00F03A07" w:rsidRPr="00216987" w14:paraId="1C0CAF93" w14:textId="77777777" w:rsidTr="00981CB6">
        <w:tc>
          <w:tcPr>
            <w:tcW w:w="3256" w:type="dxa"/>
            <w:shd w:val="clear" w:color="auto" w:fill="DEEAF6" w:themeFill="accent5" w:themeFillTint="33"/>
          </w:tcPr>
          <w:p w14:paraId="10EF9A8C" w14:textId="77777777" w:rsidR="00F03A07" w:rsidRPr="00981CB6" w:rsidRDefault="00F03A07" w:rsidP="00FD3AE2">
            <w:pPr>
              <w:rPr>
                <w:rFonts w:ascii="Century Gothic" w:hAnsi="Century Gothic" w:cstheme="minorHAnsi"/>
                <w:b/>
                <w:bCs/>
                <w:sz w:val="32"/>
                <w:szCs w:val="32"/>
              </w:rPr>
            </w:pPr>
            <w:r w:rsidRPr="00981CB6">
              <w:rPr>
                <w:rFonts w:ascii="Century Gothic" w:hAnsi="Century Gothic" w:cstheme="minorHAnsi"/>
                <w:b/>
                <w:bCs/>
                <w:sz w:val="32"/>
                <w:szCs w:val="32"/>
              </w:rPr>
              <w:t>School Email</w:t>
            </w:r>
          </w:p>
          <w:p w14:paraId="20D17C06" w14:textId="77777777" w:rsidR="00F03A07" w:rsidRDefault="00981CB6" w:rsidP="00FD3AE2">
            <w:pPr>
              <w:rPr>
                <w:rFonts w:cstheme="minorHAnsi"/>
                <w:b/>
                <w:bCs/>
              </w:rPr>
            </w:pPr>
            <w:hyperlink r:id="rId4" w:history="1">
              <w:r w:rsidR="00F03A07" w:rsidRPr="00F03A07">
                <w:rPr>
                  <w:rStyle w:val="Hyperlink"/>
                  <w:rFonts w:cstheme="minorHAnsi"/>
                  <w:b/>
                  <w:bCs/>
                </w:rPr>
                <w:t>mis.eq.edu.au</w:t>
              </w:r>
            </w:hyperlink>
          </w:p>
          <w:p w14:paraId="67712F99" w14:textId="77777777" w:rsidR="00A80452" w:rsidRDefault="00ED1092" w:rsidP="00FD3AE2">
            <w:pPr>
              <w:rPr>
                <w:rFonts w:cstheme="minorHAnsi"/>
                <w:b/>
                <w:bCs/>
              </w:rPr>
            </w:pPr>
            <w:r>
              <w:rPr>
                <w:noProof/>
              </w:rPr>
              <w:drawing>
                <wp:inline distT="0" distB="0" distL="0" distR="0" wp14:anchorId="075D7C34" wp14:editId="3FEA5D00">
                  <wp:extent cx="1080000" cy="1016030"/>
                  <wp:effectExtent l="114300" t="76200" r="63500" b="1270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jpg"/>
                          <pic:cNvPicPr/>
                        </pic:nvPicPr>
                        <pic:blipFill rotWithShape="1">
                          <a:blip r:embed="rId5" cstate="print">
                            <a:extLst>
                              <a:ext uri="{28A0092B-C50C-407E-A947-70E740481C1C}">
                                <a14:useLocalDpi xmlns:a14="http://schemas.microsoft.com/office/drawing/2010/main" val="0"/>
                              </a:ext>
                            </a:extLst>
                          </a:blip>
                          <a:srcRect b="12889"/>
                          <a:stretch/>
                        </pic:blipFill>
                        <pic:spPr bwMode="auto">
                          <a:xfrm>
                            <a:off x="0" y="0"/>
                            <a:ext cx="1080000" cy="1016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5301F6FC" w14:textId="210211CA" w:rsidR="00981CB6" w:rsidRPr="00216987" w:rsidRDefault="00981CB6" w:rsidP="00FD3AE2">
            <w:pPr>
              <w:rPr>
                <w:rFonts w:cstheme="minorHAnsi"/>
                <w:b/>
                <w:bCs/>
              </w:rPr>
            </w:pPr>
          </w:p>
        </w:tc>
        <w:tc>
          <w:tcPr>
            <w:tcW w:w="11907" w:type="dxa"/>
            <w:shd w:val="clear" w:color="auto" w:fill="DEEAF6" w:themeFill="accent5" w:themeFillTint="33"/>
          </w:tcPr>
          <w:p w14:paraId="0D6D1624" w14:textId="77777777" w:rsidR="00F03A07" w:rsidRPr="00216987" w:rsidRDefault="00F03A07" w:rsidP="00FD3AE2">
            <w:pPr>
              <w:jc w:val="both"/>
              <w:rPr>
                <w:rFonts w:cstheme="minorHAnsi"/>
              </w:rPr>
            </w:pPr>
            <w:r w:rsidRPr="00216987">
              <w:rPr>
                <w:rFonts w:cstheme="minorHAnsi"/>
              </w:rPr>
              <w:t xml:space="preserve">All staff and students can access their school email addresses by going to mis.eq.edu.au. School email addresses are </w:t>
            </w:r>
            <w:hyperlink r:id="rId6" w:history="1">
              <w:r w:rsidRPr="00216987">
                <w:rPr>
                  <w:rStyle w:val="Hyperlink"/>
                  <w:rFonts w:cstheme="minorHAnsi"/>
                </w:rPr>
                <w:t>_______@eq.edu.au</w:t>
              </w:r>
            </w:hyperlink>
            <w:r w:rsidRPr="00216987">
              <w:rPr>
                <w:rFonts w:cstheme="minorHAnsi"/>
              </w:rPr>
              <w:t xml:space="preserve">. Passwords cannot be reset at home – </w:t>
            </w:r>
            <w:r>
              <w:rPr>
                <w:rFonts w:cstheme="minorHAnsi"/>
              </w:rPr>
              <w:t>please contact our Technical Support team if you have a problem with your password.</w:t>
            </w:r>
          </w:p>
          <w:p w14:paraId="2CF70878" w14:textId="77777777" w:rsidR="00F03A07" w:rsidRPr="00216987" w:rsidRDefault="00F03A07" w:rsidP="00FD3AE2">
            <w:pPr>
              <w:jc w:val="both"/>
              <w:rPr>
                <w:rFonts w:cstheme="minorHAnsi"/>
              </w:rPr>
            </w:pPr>
          </w:p>
        </w:tc>
      </w:tr>
      <w:tr w:rsidR="00F03A07" w:rsidRPr="00216987" w14:paraId="2A16FC0E" w14:textId="77777777" w:rsidTr="00981CB6">
        <w:tc>
          <w:tcPr>
            <w:tcW w:w="3256" w:type="dxa"/>
            <w:shd w:val="clear" w:color="auto" w:fill="FFFFFF" w:themeFill="background1"/>
          </w:tcPr>
          <w:p w14:paraId="74D98F15" w14:textId="77777777" w:rsidR="00F03A07" w:rsidRPr="00981CB6" w:rsidRDefault="00F03A07" w:rsidP="00FD3AE2">
            <w:pPr>
              <w:rPr>
                <w:rFonts w:ascii="Century Gothic" w:hAnsi="Century Gothic" w:cstheme="minorHAnsi"/>
                <w:b/>
                <w:bCs/>
                <w:sz w:val="32"/>
                <w:szCs w:val="32"/>
              </w:rPr>
            </w:pPr>
            <w:proofErr w:type="spellStart"/>
            <w:r w:rsidRPr="00981CB6">
              <w:rPr>
                <w:rFonts w:ascii="Century Gothic" w:hAnsi="Century Gothic" w:cstheme="minorHAnsi"/>
                <w:b/>
                <w:bCs/>
                <w:sz w:val="32"/>
                <w:szCs w:val="32"/>
              </w:rPr>
              <w:t>JacPlus</w:t>
            </w:r>
            <w:proofErr w:type="spellEnd"/>
          </w:p>
          <w:p w14:paraId="3A1DA286" w14:textId="77777777" w:rsidR="00F03A07" w:rsidRDefault="00981CB6" w:rsidP="00FD3AE2">
            <w:pPr>
              <w:rPr>
                <w:rFonts w:cstheme="minorHAnsi"/>
                <w:b/>
                <w:bCs/>
              </w:rPr>
            </w:pPr>
            <w:hyperlink r:id="rId7" w:history="1">
              <w:r w:rsidR="00F03A07" w:rsidRPr="004A4AC0">
                <w:rPr>
                  <w:rStyle w:val="Hyperlink"/>
                  <w:rFonts w:cstheme="minorHAnsi"/>
                  <w:b/>
                  <w:bCs/>
                </w:rPr>
                <w:t>www.jacplus.com.au</w:t>
              </w:r>
            </w:hyperlink>
          </w:p>
          <w:p w14:paraId="391B6A0F" w14:textId="5AD8BD9C" w:rsidR="007404F3" w:rsidRDefault="007404F3" w:rsidP="00FD3AE2">
            <w:pPr>
              <w:rPr>
                <w:rFonts w:cstheme="minorHAnsi"/>
                <w:b/>
                <w:bCs/>
              </w:rPr>
            </w:pPr>
            <w:r>
              <w:rPr>
                <w:noProof/>
              </w:rPr>
              <w:drawing>
                <wp:inline distT="0" distB="0" distL="0" distR="0" wp14:anchorId="47EEEB87" wp14:editId="277A2576">
                  <wp:extent cx="1080000" cy="1080000"/>
                  <wp:effectExtent l="114300" t="57150" r="82550" b="139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cpl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2DB854EC" w14:textId="1DF0C752" w:rsidR="007404F3" w:rsidRPr="00F03A07" w:rsidRDefault="007404F3" w:rsidP="00FD3AE2">
            <w:pPr>
              <w:rPr>
                <w:rFonts w:cstheme="minorHAnsi"/>
                <w:b/>
                <w:bCs/>
              </w:rPr>
            </w:pPr>
          </w:p>
        </w:tc>
        <w:tc>
          <w:tcPr>
            <w:tcW w:w="11907" w:type="dxa"/>
            <w:shd w:val="clear" w:color="auto" w:fill="FFFFFF" w:themeFill="background1"/>
          </w:tcPr>
          <w:p w14:paraId="139EB642" w14:textId="15FB35DA" w:rsidR="00F03A07" w:rsidRPr="00216987" w:rsidRDefault="00F03A07" w:rsidP="00FD3AE2">
            <w:pPr>
              <w:jc w:val="both"/>
              <w:rPr>
                <w:rFonts w:cstheme="minorHAnsi"/>
              </w:rPr>
            </w:pPr>
            <w:r w:rsidRPr="00216987">
              <w:rPr>
                <w:rFonts w:cstheme="minorHAnsi"/>
              </w:rPr>
              <w:t xml:space="preserve">Students in Years 7-10 have access to the </w:t>
            </w:r>
            <w:proofErr w:type="spellStart"/>
            <w:r w:rsidRPr="00216987">
              <w:rPr>
                <w:rFonts w:cstheme="minorHAnsi"/>
              </w:rPr>
              <w:t>JacPlus</w:t>
            </w:r>
            <w:proofErr w:type="spellEnd"/>
            <w:r w:rsidRPr="00216987">
              <w:rPr>
                <w:rFonts w:cstheme="minorHAnsi"/>
              </w:rPr>
              <w:t xml:space="preserve"> platform for online textbooks</w:t>
            </w:r>
            <w:r>
              <w:rPr>
                <w:rFonts w:cstheme="minorHAnsi"/>
              </w:rPr>
              <w:t xml:space="preserve">. </w:t>
            </w:r>
            <w:r w:rsidRPr="00216987">
              <w:rPr>
                <w:rFonts w:cstheme="minorHAnsi"/>
              </w:rPr>
              <w:t xml:space="preserve">Their Username is their school email address, default password is Rochedale (though students may have reset to something personal). </w:t>
            </w:r>
          </w:p>
          <w:p w14:paraId="4AC2B142" w14:textId="77777777" w:rsidR="00F03A07" w:rsidRPr="00216987" w:rsidRDefault="00F03A07" w:rsidP="00FD3AE2">
            <w:pPr>
              <w:jc w:val="both"/>
              <w:rPr>
                <w:rFonts w:cstheme="minorHAnsi"/>
              </w:rPr>
            </w:pPr>
          </w:p>
        </w:tc>
      </w:tr>
      <w:tr w:rsidR="00F03A07" w:rsidRPr="00216987" w14:paraId="74FEF7EC" w14:textId="77777777" w:rsidTr="00981CB6">
        <w:tc>
          <w:tcPr>
            <w:tcW w:w="3256" w:type="dxa"/>
            <w:shd w:val="clear" w:color="auto" w:fill="DEEAF6" w:themeFill="accent5" w:themeFillTint="33"/>
          </w:tcPr>
          <w:p w14:paraId="4ED07F13" w14:textId="77777777" w:rsidR="00F03A07" w:rsidRPr="00981CB6" w:rsidRDefault="00F03A07" w:rsidP="00FD3AE2">
            <w:pPr>
              <w:rPr>
                <w:rFonts w:ascii="Century Gothic" w:hAnsi="Century Gothic" w:cstheme="minorHAnsi"/>
                <w:b/>
                <w:bCs/>
                <w:sz w:val="32"/>
                <w:szCs w:val="32"/>
              </w:rPr>
            </w:pPr>
            <w:r w:rsidRPr="00981CB6">
              <w:rPr>
                <w:rFonts w:ascii="Century Gothic" w:hAnsi="Century Gothic" w:cstheme="minorHAnsi"/>
                <w:b/>
                <w:bCs/>
                <w:sz w:val="32"/>
                <w:szCs w:val="32"/>
              </w:rPr>
              <w:t>Write That Essay Online Tool</w:t>
            </w:r>
          </w:p>
          <w:p w14:paraId="53BD0091" w14:textId="77777777" w:rsidR="00F03A07" w:rsidRDefault="00981CB6" w:rsidP="00F03A07">
            <w:pPr>
              <w:rPr>
                <w:b/>
                <w:bCs/>
              </w:rPr>
            </w:pPr>
            <w:hyperlink r:id="rId9" w:history="1">
              <w:r w:rsidR="00F03A07" w:rsidRPr="00F03A07">
                <w:rPr>
                  <w:rStyle w:val="Hyperlink"/>
                  <w:b/>
                  <w:bCs/>
                </w:rPr>
                <w:t>https://www.writethatessay.org/account/login.</w:t>
              </w:r>
            </w:hyperlink>
          </w:p>
          <w:p w14:paraId="5AD463B6" w14:textId="77777777" w:rsidR="007404F3" w:rsidRDefault="007404F3" w:rsidP="00F03A07">
            <w:pPr>
              <w:rPr>
                <w:b/>
                <w:bCs/>
              </w:rPr>
            </w:pPr>
            <w:r>
              <w:rPr>
                <w:noProof/>
              </w:rPr>
              <w:drawing>
                <wp:inline distT="0" distB="0" distL="0" distR="0" wp14:anchorId="3FA1A214" wp14:editId="6956DC94">
                  <wp:extent cx="1080000" cy="1075200"/>
                  <wp:effectExtent l="114300" t="76200" r="63500" b="1250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e.jpg"/>
                          <pic:cNvPicPr/>
                        </pic:nvPicPr>
                        <pic:blipFill>
                          <a:blip r:embed="rId10">
                            <a:extLst>
                              <a:ext uri="{28A0092B-C50C-407E-A947-70E740481C1C}">
                                <a14:useLocalDpi xmlns:a14="http://schemas.microsoft.com/office/drawing/2010/main" val="0"/>
                              </a:ext>
                            </a:extLst>
                          </a:blip>
                          <a:stretch>
                            <a:fillRect/>
                          </a:stretch>
                        </pic:blipFill>
                        <pic:spPr>
                          <a:xfrm>
                            <a:off x="0" y="0"/>
                            <a:ext cx="1080000" cy="1075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2FA7DB83" w14:textId="40781BEF" w:rsidR="00981CB6" w:rsidRPr="00F03A07" w:rsidRDefault="00981CB6" w:rsidP="00F03A07">
            <w:pPr>
              <w:rPr>
                <w:b/>
                <w:bCs/>
              </w:rPr>
            </w:pPr>
          </w:p>
        </w:tc>
        <w:tc>
          <w:tcPr>
            <w:tcW w:w="11907" w:type="dxa"/>
            <w:shd w:val="clear" w:color="auto" w:fill="DEEAF6" w:themeFill="accent5" w:themeFillTint="33"/>
          </w:tcPr>
          <w:p w14:paraId="559D01BC" w14:textId="686AAD36" w:rsidR="00F03A07" w:rsidRPr="00216987" w:rsidRDefault="00F03A07" w:rsidP="00FD3AE2">
            <w:pPr>
              <w:jc w:val="both"/>
              <w:rPr>
                <w:rFonts w:cstheme="minorHAnsi"/>
              </w:rPr>
            </w:pPr>
            <w:r w:rsidRPr="00216987">
              <w:rPr>
                <w:rFonts w:cstheme="minorHAnsi"/>
              </w:rPr>
              <w:t xml:space="preserve">All students have access to the Write That Essay Online Tool to practice their writing skills. Student usernames are their school email address and the default password </w:t>
            </w:r>
            <w:proofErr w:type="gramStart"/>
            <w:r w:rsidRPr="00216987">
              <w:rPr>
                <w:rFonts w:cstheme="minorHAnsi"/>
              </w:rPr>
              <w:t>is</w:t>
            </w:r>
            <w:proofErr w:type="gramEnd"/>
            <w:r w:rsidRPr="00216987">
              <w:rPr>
                <w:rFonts w:cstheme="minorHAnsi"/>
              </w:rPr>
              <w:t xml:space="preserve"> Rochedale</w:t>
            </w:r>
            <w:r>
              <w:rPr>
                <w:rFonts w:cstheme="minorHAnsi"/>
              </w:rPr>
              <w:t xml:space="preserve"> (for first time login only)</w:t>
            </w:r>
            <w:r w:rsidRPr="00216987">
              <w:rPr>
                <w:rFonts w:cstheme="minorHAnsi"/>
              </w:rPr>
              <w:t>. Please select ‘Forgot my Password’ if students cannot remember their password.</w:t>
            </w:r>
          </w:p>
          <w:p w14:paraId="03587EA3" w14:textId="77777777" w:rsidR="00F03A07" w:rsidRPr="00216987" w:rsidRDefault="00F03A07" w:rsidP="00FD3AE2">
            <w:pPr>
              <w:jc w:val="both"/>
              <w:rPr>
                <w:rFonts w:cstheme="minorHAnsi"/>
              </w:rPr>
            </w:pPr>
          </w:p>
        </w:tc>
      </w:tr>
      <w:tr w:rsidR="00F03A07" w:rsidRPr="00216987" w14:paraId="49744737" w14:textId="77777777" w:rsidTr="00981CB6">
        <w:tc>
          <w:tcPr>
            <w:tcW w:w="3256" w:type="dxa"/>
            <w:shd w:val="clear" w:color="auto" w:fill="FFFFFF" w:themeFill="background1"/>
          </w:tcPr>
          <w:p w14:paraId="5BC87C74" w14:textId="040A4186" w:rsidR="00F03A07" w:rsidRPr="00981CB6" w:rsidRDefault="00F03A07" w:rsidP="00FD3AE2">
            <w:pPr>
              <w:rPr>
                <w:rFonts w:ascii="Century Gothic" w:hAnsi="Century Gothic" w:cstheme="minorHAnsi"/>
                <w:b/>
                <w:bCs/>
                <w:sz w:val="32"/>
                <w:szCs w:val="32"/>
              </w:rPr>
            </w:pPr>
            <w:r w:rsidRPr="00981CB6">
              <w:rPr>
                <w:rFonts w:ascii="Century Gothic" w:hAnsi="Century Gothic" w:cstheme="minorHAnsi"/>
                <w:b/>
                <w:bCs/>
                <w:sz w:val="32"/>
                <w:szCs w:val="32"/>
              </w:rPr>
              <w:t>Class Notebook</w:t>
            </w:r>
            <w:r w:rsidR="005255EA" w:rsidRPr="00981CB6">
              <w:rPr>
                <w:rFonts w:ascii="Century Gothic" w:hAnsi="Century Gothic" w:cstheme="minorHAnsi"/>
                <w:b/>
                <w:bCs/>
                <w:sz w:val="32"/>
                <w:szCs w:val="32"/>
              </w:rPr>
              <w:t xml:space="preserve"> (OneNote)</w:t>
            </w:r>
          </w:p>
          <w:p w14:paraId="18806F80" w14:textId="3D106B85" w:rsidR="005255EA" w:rsidRPr="005255EA" w:rsidRDefault="005255EA" w:rsidP="00FD3AE2">
            <w:pPr>
              <w:rPr>
                <w:rFonts w:cstheme="minorHAnsi"/>
              </w:rPr>
            </w:pPr>
            <w:r w:rsidRPr="005255EA">
              <w:rPr>
                <w:rFonts w:cstheme="minorHAnsi"/>
              </w:rPr>
              <w:t xml:space="preserve">(link will be emailed by individual teachers, then is accessible via </w:t>
            </w:r>
            <w:hyperlink r:id="rId11" w:history="1">
              <w:r w:rsidRPr="005255EA">
                <w:rPr>
                  <w:rStyle w:val="Hyperlink"/>
                  <w:rFonts w:cstheme="minorHAnsi"/>
                </w:rPr>
                <w:t>mis.eq.edu.au</w:t>
              </w:r>
            </w:hyperlink>
            <w:r w:rsidRPr="005255EA">
              <w:rPr>
                <w:rFonts w:cstheme="minorHAnsi"/>
              </w:rPr>
              <w:t xml:space="preserve"> </w:t>
            </w:r>
            <w:r w:rsidRPr="005255EA">
              <w:rPr>
                <w:rFonts w:cstheme="minorHAnsi"/>
              </w:rPr>
              <w:sym w:font="Wingdings" w:char="F0E0"/>
            </w:r>
            <w:r w:rsidRPr="005255EA">
              <w:rPr>
                <w:rFonts w:cstheme="minorHAnsi"/>
              </w:rPr>
              <w:t xml:space="preserve"> OneNote)</w:t>
            </w:r>
          </w:p>
          <w:p w14:paraId="5477CD98" w14:textId="77777777" w:rsidR="00F03A07" w:rsidRDefault="007404F3" w:rsidP="00FD3AE2">
            <w:pPr>
              <w:rPr>
                <w:rFonts w:cstheme="minorHAnsi"/>
                <w:b/>
                <w:bCs/>
              </w:rPr>
            </w:pPr>
            <w:r>
              <w:rPr>
                <w:b/>
                <w:noProof/>
              </w:rPr>
              <w:lastRenderedPageBreak/>
              <w:drawing>
                <wp:inline distT="0" distB="0" distL="0" distR="0" wp14:anchorId="64579989" wp14:editId="2B82C53E">
                  <wp:extent cx="1080000" cy="936182"/>
                  <wp:effectExtent l="114300" t="76200" r="63500" b="130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Note class notebooks.jpg"/>
                          <pic:cNvPicPr/>
                        </pic:nvPicPr>
                        <pic:blipFill rotWithShape="1">
                          <a:blip r:embed="rId12" cstate="print">
                            <a:extLst>
                              <a:ext uri="{28A0092B-C50C-407E-A947-70E740481C1C}">
                                <a14:useLocalDpi xmlns:a14="http://schemas.microsoft.com/office/drawing/2010/main" val="0"/>
                              </a:ext>
                            </a:extLst>
                          </a:blip>
                          <a:srcRect l="9426"/>
                          <a:stretch/>
                        </pic:blipFill>
                        <pic:spPr bwMode="auto">
                          <a:xfrm>
                            <a:off x="0" y="0"/>
                            <a:ext cx="1080000" cy="93618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2D1C79D3" w14:textId="40172F21" w:rsidR="00981CB6" w:rsidRPr="00216987" w:rsidRDefault="00981CB6" w:rsidP="00FD3AE2">
            <w:pPr>
              <w:rPr>
                <w:rFonts w:cstheme="minorHAnsi"/>
                <w:b/>
                <w:bCs/>
              </w:rPr>
            </w:pPr>
          </w:p>
        </w:tc>
        <w:tc>
          <w:tcPr>
            <w:tcW w:w="11907" w:type="dxa"/>
            <w:shd w:val="clear" w:color="auto" w:fill="FFFFFF" w:themeFill="background1"/>
          </w:tcPr>
          <w:p w14:paraId="2048736C" w14:textId="76F48172" w:rsidR="00F03A07" w:rsidRDefault="005255EA" w:rsidP="00FD3AE2">
            <w:pPr>
              <w:jc w:val="both"/>
              <w:rPr>
                <w:rFonts w:cstheme="minorHAnsi"/>
              </w:rPr>
            </w:pPr>
            <w:r>
              <w:rPr>
                <w:rFonts w:cstheme="minorHAnsi"/>
              </w:rPr>
              <w:lastRenderedPageBreak/>
              <w:t xml:space="preserve">Class Notebook is a digital notebook </w:t>
            </w:r>
            <w:r w:rsidR="00A80452">
              <w:rPr>
                <w:rFonts w:cstheme="minorHAnsi"/>
              </w:rPr>
              <w:t>uniquely set up for an individual teacher and their class</w:t>
            </w:r>
            <w:r>
              <w:rPr>
                <w:rFonts w:cstheme="minorHAnsi"/>
              </w:rPr>
              <w:t xml:space="preserve">. It provides an online platform for teachers to share content, provide resources and monitor progress for all students in a class. To access, students will initially receive a unique link to join the class. Once that link has been selected once, students will then be able to access their Class Notebook via mis.eq.edu.au, selecting the ‘waffle’ icon in the top left, then selecting OneNote. </w:t>
            </w:r>
          </w:p>
          <w:p w14:paraId="387A5DFB" w14:textId="7C24867D" w:rsidR="005255EA" w:rsidRPr="00216987" w:rsidRDefault="005255EA" w:rsidP="00FD3AE2">
            <w:pPr>
              <w:jc w:val="both"/>
              <w:rPr>
                <w:rFonts w:cstheme="minorHAnsi"/>
              </w:rPr>
            </w:pPr>
          </w:p>
        </w:tc>
      </w:tr>
      <w:tr w:rsidR="00F03A07" w:rsidRPr="00216987" w14:paraId="679E6CD8" w14:textId="77777777" w:rsidTr="00981CB6">
        <w:tc>
          <w:tcPr>
            <w:tcW w:w="3256" w:type="dxa"/>
            <w:shd w:val="clear" w:color="auto" w:fill="DEEAF6" w:themeFill="accent5" w:themeFillTint="33"/>
          </w:tcPr>
          <w:p w14:paraId="7F730715" w14:textId="23253995" w:rsidR="00F03A07" w:rsidRPr="00981CB6" w:rsidRDefault="00F03A07" w:rsidP="00FD3AE2">
            <w:pPr>
              <w:rPr>
                <w:rFonts w:ascii="Century Gothic" w:hAnsi="Century Gothic" w:cstheme="minorHAnsi"/>
                <w:b/>
                <w:bCs/>
                <w:sz w:val="32"/>
                <w:szCs w:val="32"/>
              </w:rPr>
            </w:pPr>
            <w:r w:rsidRPr="00981CB6">
              <w:rPr>
                <w:rFonts w:ascii="Century Gothic" w:hAnsi="Century Gothic" w:cstheme="minorHAnsi"/>
                <w:b/>
                <w:bCs/>
                <w:sz w:val="32"/>
                <w:szCs w:val="32"/>
              </w:rPr>
              <w:t>Nearpod</w:t>
            </w:r>
          </w:p>
          <w:p w14:paraId="661ECBF7" w14:textId="6AECAA48" w:rsidR="00A80452" w:rsidRDefault="00981CB6" w:rsidP="00FD3AE2">
            <w:pPr>
              <w:rPr>
                <w:rFonts w:cstheme="minorHAnsi"/>
                <w:b/>
                <w:bCs/>
              </w:rPr>
            </w:pPr>
            <w:hyperlink r:id="rId13" w:history="1">
              <w:r w:rsidR="00A80452" w:rsidRPr="004A4AC0">
                <w:rPr>
                  <w:rStyle w:val="Hyperlink"/>
                  <w:rFonts w:cstheme="minorHAnsi"/>
                  <w:b/>
                  <w:bCs/>
                </w:rPr>
                <w:t>www.nearpod.com</w:t>
              </w:r>
            </w:hyperlink>
            <w:r w:rsidR="00A80452">
              <w:rPr>
                <w:rFonts w:cstheme="minorHAnsi"/>
                <w:b/>
                <w:bCs/>
              </w:rPr>
              <w:t xml:space="preserve"> </w:t>
            </w:r>
          </w:p>
          <w:p w14:paraId="785DE279" w14:textId="77777777" w:rsidR="00F03A07" w:rsidRDefault="007404F3" w:rsidP="00FD3AE2">
            <w:pPr>
              <w:rPr>
                <w:rFonts w:cstheme="minorHAnsi"/>
                <w:b/>
                <w:bCs/>
              </w:rPr>
            </w:pPr>
            <w:r>
              <w:rPr>
                <w:rFonts w:cstheme="minorHAnsi"/>
                <w:b/>
                <w:bCs/>
                <w:noProof/>
              </w:rPr>
              <w:drawing>
                <wp:inline distT="0" distB="0" distL="0" distR="0" wp14:anchorId="226A888C" wp14:editId="24FE8DC1">
                  <wp:extent cx="1080000" cy="1080000"/>
                  <wp:effectExtent l="114300" t="57150" r="63500" b="139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800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FAEF866" w14:textId="13171A6F" w:rsidR="00981CB6" w:rsidRDefault="00981CB6" w:rsidP="00FD3AE2">
            <w:pPr>
              <w:rPr>
                <w:rFonts w:cstheme="minorHAnsi"/>
                <w:b/>
                <w:bCs/>
              </w:rPr>
            </w:pPr>
          </w:p>
        </w:tc>
        <w:tc>
          <w:tcPr>
            <w:tcW w:w="11907" w:type="dxa"/>
            <w:shd w:val="clear" w:color="auto" w:fill="DEEAF6" w:themeFill="accent5" w:themeFillTint="33"/>
          </w:tcPr>
          <w:p w14:paraId="281444C2" w14:textId="79CFE80D" w:rsidR="00F03A07" w:rsidRDefault="00A80452" w:rsidP="00FD3AE2">
            <w:pPr>
              <w:jc w:val="both"/>
              <w:rPr>
                <w:rFonts w:cstheme="minorHAnsi"/>
              </w:rPr>
            </w:pPr>
            <w:r>
              <w:rPr>
                <w:rFonts w:cstheme="minorHAnsi"/>
              </w:rPr>
              <w:t>Nearpod is a student engagement platform that allows students to explore content and demonstrate understanding through one of the many interactive features, like quizzes, polls, drawing, simulations, VR, collaboration boards and revision games. Students access a Nearpod using a unique Join Code provided by a teacher.</w:t>
            </w:r>
          </w:p>
          <w:p w14:paraId="067C3F8B" w14:textId="6E8CBBF9" w:rsidR="00A80452" w:rsidRPr="00216987" w:rsidRDefault="00A80452" w:rsidP="00FD3AE2">
            <w:pPr>
              <w:jc w:val="both"/>
              <w:rPr>
                <w:rFonts w:cstheme="minorHAnsi"/>
              </w:rPr>
            </w:pPr>
          </w:p>
        </w:tc>
      </w:tr>
      <w:tr w:rsidR="00F03A07" w:rsidRPr="00216987" w14:paraId="33A6093D" w14:textId="77777777" w:rsidTr="00981CB6">
        <w:tc>
          <w:tcPr>
            <w:tcW w:w="3256" w:type="dxa"/>
            <w:shd w:val="clear" w:color="auto" w:fill="FFFFFF" w:themeFill="background1"/>
          </w:tcPr>
          <w:p w14:paraId="3C7D1EFD" w14:textId="4BBF8286" w:rsidR="00F03A07" w:rsidRPr="00981CB6" w:rsidRDefault="00F03A07" w:rsidP="00FD3AE2">
            <w:pPr>
              <w:rPr>
                <w:rFonts w:ascii="Century Gothic" w:hAnsi="Century Gothic" w:cstheme="minorHAnsi"/>
                <w:b/>
                <w:bCs/>
                <w:sz w:val="32"/>
                <w:szCs w:val="32"/>
              </w:rPr>
            </w:pPr>
            <w:proofErr w:type="spellStart"/>
            <w:r w:rsidRPr="00981CB6">
              <w:rPr>
                <w:rFonts w:ascii="Century Gothic" w:hAnsi="Century Gothic" w:cstheme="minorHAnsi"/>
                <w:b/>
                <w:bCs/>
                <w:sz w:val="32"/>
                <w:szCs w:val="32"/>
              </w:rPr>
              <w:t>Clickview</w:t>
            </w:r>
            <w:proofErr w:type="spellEnd"/>
          </w:p>
          <w:p w14:paraId="0CFF2BF8" w14:textId="47D19D86" w:rsidR="00A80452" w:rsidRDefault="00981CB6" w:rsidP="00FD3AE2">
            <w:pPr>
              <w:rPr>
                <w:rFonts w:cstheme="minorHAnsi"/>
                <w:b/>
                <w:bCs/>
              </w:rPr>
            </w:pPr>
            <w:hyperlink r:id="rId16" w:history="1">
              <w:r w:rsidR="00A80452" w:rsidRPr="004A4AC0">
                <w:rPr>
                  <w:rStyle w:val="Hyperlink"/>
                  <w:rFonts w:cstheme="minorHAnsi"/>
                  <w:b/>
                  <w:bCs/>
                </w:rPr>
                <w:t>www.clickview.com.au</w:t>
              </w:r>
            </w:hyperlink>
            <w:r w:rsidR="00A80452">
              <w:rPr>
                <w:rFonts w:cstheme="minorHAnsi"/>
                <w:b/>
                <w:bCs/>
              </w:rPr>
              <w:t xml:space="preserve"> </w:t>
            </w:r>
          </w:p>
          <w:p w14:paraId="00D70710" w14:textId="77777777" w:rsidR="00F03A07" w:rsidRDefault="007404F3" w:rsidP="00FD3AE2">
            <w:pPr>
              <w:rPr>
                <w:rFonts w:cstheme="minorHAnsi"/>
                <w:b/>
                <w:bCs/>
              </w:rPr>
            </w:pPr>
            <w:r>
              <w:rPr>
                <w:rFonts w:cstheme="minorHAnsi"/>
                <w:b/>
                <w:bCs/>
                <w:noProof/>
              </w:rPr>
              <w:drawing>
                <wp:inline distT="0" distB="0" distL="0" distR="0" wp14:anchorId="6E7FF8C0" wp14:editId="39579C1B">
                  <wp:extent cx="1080000" cy="1080000"/>
                  <wp:effectExtent l="114300" t="57150" r="82550" b="139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ckview-s.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800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A54D685" w14:textId="44C6271B" w:rsidR="00981CB6" w:rsidRDefault="00981CB6" w:rsidP="00FD3AE2">
            <w:pPr>
              <w:rPr>
                <w:rFonts w:cstheme="minorHAnsi"/>
                <w:b/>
                <w:bCs/>
              </w:rPr>
            </w:pPr>
          </w:p>
        </w:tc>
        <w:tc>
          <w:tcPr>
            <w:tcW w:w="11907" w:type="dxa"/>
            <w:shd w:val="clear" w:color="auto" w:fill="FFFFFF" w:themeFill="background1"/>
          </w:tcPr>
          <w:p w14:paraId="7CA4723D" w14:textId="77777777" w:rsidR="00F03A07" w:rsidRDefault="00A80452" w:rsidP="00FD3AE2">
            <w:pPr>
              <w:jc w:val="both"/>
              <w:rPr>
                <w:rFonts w:cstheme="minorHAnsi"/>
              </w:rPr>
            </w:pPr>
            <w:proofErr w:type="spellStart"/>
            <w:r>
              <w:rPr>
                <w:rFonts w:cstheme="minorHAnsi"/>
              </w:rPr>
              <w:t>Clickview</w:t>
            </w:r>
            <w:proofErr w:type="spellEnd"/>
            <w:r>
              <w:rPr>
                <w:rFonts w:cstheme="minorHAnsi"/>
              </w:rPr>
              <w:t xml:space="preserve"> is a video streaming website that enables safe multimedia content to be shared with students. </w:t>
            </w:r>
            <w:proofErr w:type="spellStart"/>
            <w:r>
              <w:rPr>
                <w:rFonts w:cstheme="minorHAnsi"/>
              </w:rPr>
              <w:t>Clickview</w:t>
            </w:r>
            <w:proofErr w:type="spellEnd"/>
            <w:r>
              <w:rPr>
                <w:rFonts w:cstheme="minorHAnsi"/>
              </w:rPr>
              <w:t xml:space="preserve"> videos can also include interactive features, such as </w:t>
            </w:r>
            <w:proofErr w:type="gramStart"/>
            <w:r>
              <w:rPr>
                <w:rFonts w:cstheme="minorHAnsi"/>
              </w:rPr>
              <w:t>multiple choice</w:t>
            </w:r>
            <w:proofErr w:type="gramEnd"/>
            <w:r>
              <w:rPr>
                <w:rFonts w:cstheme="minorHAnsi"/>
              </w:rPr>
              <w:t xml:space="preserve"> questions, to ensure active listening. Students can access the platform using their school email address. If they do not know their password, they can select ‘Forgot my Password’ to reset it. Alternatively, teachers may provide a link to a </w:t>
            </w:r>
            <w:proofErr w:type="gramStart"/>
            <w:r>
              <w:rPr>
                <w:rFonts w:cstheme="minorHAnsi"/>
              </w:rPr>
              <w:t>specific video students</w:t>
            </w:r>
            <w:proofErr w:type="gramEnd"/>
            <w:r>
              <w:rPr>
                <w:rFonts w:cstheme="minorHAnsi"/>
              </w:rPr>
              <w:t xml:space="preserve"> need to watch.</w:t>
            </w:r>
          </w:p>
          <w:p w14:paraId="23B6B763" w14:textId="5D14A901" w:rsidR="00A80452" w:rsidRPr="00216987" w:rsidRDefault="00A80452" w:rsidP="00FD3AE2">
            <w:pPr>
              <w:jc w:val="both"/>
              <w:rPr>
                <w:rFonts w:cstheme="minorHAnsi"/>
              </w:rPr>
            </w:pPr>
          </w:p>
        </w:tc>
      </w:tr>
      <w:tr w:rsidR="00F03A07" w:rsidRPr="00216987" w14:paraId="1636093E" w14:textId="77777777" w:rsidTr="00981CB6">
        <w:tc>
          <w:tcPr>
            <w:tcW w:w="3256" w:type="dxa"/>
            <w:shd w:val="clear" w:color="auto" w:fill="DEEAF6" w:themeFill="accent5" w:themeFillTint="33"/>
          </w:tcPr>
          <w:p w14:paraId="747A083A" w14:textId="6C13431F" w:rsidR="00F03A07" w:rsidRPr="00981CB6" w:rsidRDefault="00F03A07" w:rsidP="00FD3AE2">
            <w:pPr>
              <w:rPr>
                <w:rFonts w:ascii="Century Gothic" w:hAnsi="Century Gothic" w:cstheme="minorHAnsi"/>
                <w:b/>
                <w:bCs/>
                <w:sz w:val="32"/>
                <w:szCs w:val="32"/>
              </w:rPr>
            </w:pPr>
            <w:r w:rsidRPr="00981CB6">
              <w:rPr>
                <w:rFonts w:ascii="Century Gothic" w:hAnsi="Century Gothic" w:cstheme="minorHAnsi"/>
                <w:b/>
                <w:bCs/>
                <w:sz w:val="32"/>
                <w:szCs w:val="32"/>
              </w:rPr>
              <w:t>Black</w:t>
            </w:r>
            <w:r w:rsidR="00981CB6">
              <w:rPr>
                <w:rFonts w:ascii="Century Gothic" w:hAnsi="Century Gothic" w:cstheme="minorHAnsi"/>
                <w:b/>
                <w:bCs/>
                <w:sz w:val="32"/>
                <w:szCs w:val="32"/>
              </w:rPr>
              <w:t>b</w:t>
            </w:r>
            <w:r w:rsidRPr="00981CB6">
              <w:rPr>
                <w:rFonts w:ascii="Century Gothic" w:hAnsi="Century Gothic" w:cstheme="minorHAnsi"/>
                <w:b/>
                <w:bCs/>
                <w:sz w:val="32"/>
                <w:szCs w:val="32"/>
              </w:rPr>
              <w:t>oard Collaborate</w:t>
            </w:r>
          </w:p>
          <w:p w14:paraId="75381E2C" w14:textId="77777777" w:rsidR="00F03A07" w:rsidRDefault="00F03A07" w:rsidP="00FD3AE2">
            <w:pPr>
              <w:rPr>
                <w:rFonts w:cstheme="minorHAnsi"/>
              </w:rPr>
            </w:pPr>
            <w:r w:rsidRPr="00F03A07">
              <w:rPr>
                <w:rFonts w:cstheme="minorHAnsi"/>
              </w:rPr>
              <w:t>(link will be emailed by individual teachers</w:t>
            </w:r>
            <w:r w:rsidR="007404F3">
              <w:rPr>
                <w:rFonts w:cstheme="minorHAnsi"/>
              </w:rPr>
              <w:t>, access through The Learning Place</w:t>
            </w:r>
            <w:r w:rsidRPr="00F03A07">
              <w:rPr>
                <w:rFonts w:cstheme="minorHAnsi"/>
              </w:rPr>
              <w:t>)</w:t>
            </w:r>
          </w:p>
          <w:p w14:paraId="4CA03B35" w14:textId="77777777" w:rsidR="007404F3" w:rsidRDefault="007404F3" w:rsidP="00FD3AE2">
            <w:pPr>
              <w:rPr>
                <w:rFonts w:cstheme="minorHAnsi"/>
              </w:rPr>
            </w:pPr>
            <w:r>
              <w:rPr>
                <w:b/>
                <w:noProof/>
              </w:rPr>
              <w:drawing>
                <wp:inline distT="0" distB="0" distL="0" distR="0" wp14:anchorId="79F7C41A" wp14:editId="5C63D903">
                  <wp:extent cx="1080000" cy="570566"/>
                  <wp:effectExtent l="114300" t="76200" r="63500" b="134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 place.png"/>
                          <pic:cNvPicPr/>
                        </pic:nvPicPr>
                        <pic:blipFill>
                          <a:blip r:embed="rId19">
                            <a:extLst>
                              <a:ext uri="{28A0092B-C50C-407E-A947-70E740481C1C}">
                                <a14:useLocalDpi xmlns:a14="http://schemas.microsoft.com/office/drawing/2010/main" val="0"/>
                              </a:ext>
                            </a:extLst>
                          </a:blip>
                          <a:stretch>
                            <a:fillRect/>
                          </a:stretch>
                        </pic:blipFill>
                        <pic:spPr>
                          <a:xfrm>
                            <a:off x="0" y="0"/>
                            <a:ext cx="1080000" cy="5705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89A7DB4" w14:textId="54369288" w:rsidR="00981CB6" w:rsidRPr="00F03A07" w:rsidRDefault="00981CB6" w:rsidP="00FD3AE2">
            <w:pPr>
              <w:rPr>
                <w:rFonts w:cstheme="minorHAnsi"/>
              </w:rPr>
            </w:pPr>
          </w:p>
        </w:tc>
        <w:tc>
          <w:tcPr>
            <w:tcW w:w="11907" w:type="dxa"/>
            <w:shd w:val="clear" w:color="auto" w:fill="DEEAF6" w:themeFill="accent5" w:themeFillTint="33"/>
          </w:tcPr>
          <w:p w14:paraId="29D513C5" w14:textId="59EF847E" w:rsidR="00F03A07" w:rsidRDefault="00F03A07" w:rsidP="00FD3AE2">
            <w:pPr>
              <w:jc w:val="both"/>
              <w:rPr>
                <w:rFonts w:cstheme="minorHAnsi"/>
              </w:rPr>
            </w:pPr>
            <w:r>
              <w:rPr>
                <w:rFonts w:cstheme="minorHAnsi"/>
              </w:rPr>
              <w:t>Teachers may opt to use a web conferencing tool to stay in contact with their class. Our school is using Blackboard Collaborate, which is a feature of The Learning Place. If a teacher is going to use this tool with their class, they will email their students with a link to access. The Blackboard Collaborate tool requires a software download to launch – this download will be prompted when you click on the link. Please follow all instructions to install correctly.</w:t>
            </w:r>
          </w:p>
          <w:p w14:paraId="6E643AF0" w14:textId="77777777" w:rsidR="00F03A07" w:rsidRPr="00216987" w:rsidRDefault="00F03A07" w:rsidP="00FD3AE2">
            <w:pPr>
              <w:jc w:val="both"/>
              <w:rPr>
                <w:rFonts w:cstheme="minorHAnsi"/>
              </w:rPr>
            </w:pPr>
          </w:p>
        </w:tc>
      </w:tr>
      <w:tr w:rsidR="00F03A07" w:rsidRPr="00216987" w14:paraId="34C3D6CE" w14:textId="77777777" w:rsidTr="00981CB6">
        <w:tc>
          <w:tcPr>
            <w:tcW w:w="3256" w:type="dxa"/>
            <w:shd w:val="clear" w:color="auto" w:fill="FFFFFF" w:themeFill="background1"/>
          </w:tcPr>
          <w:p w14:paraId="4A62F699" w14:textId="77777777" w:rsidR="00F03A07" w:rsidRPr="00981CB6" w:rsidRDefault="00F03A07" w:rsidP="00FD3AE2">
            <w:pPr>
              <w:rPr>
                <w:rFonts w:ascii="Century Gothic" w:hAnsi="Century Gothic" w:cstheme="minorHAnsi"/>
                <w:b/>
                <w:bCs/>
                <w:sz w:val="32"/>
                <w:szCs w:val="32"/>
              </w:rPr>
            </w:pPr>
            <w:proofErr w:type="spellStart"/>
            <w:r w:rsidRPr="00981CB6">
              <w:rPr>
                <w:rFonts w:ascii="Century Gothic" w:hAnsi="Century Gothic" w:cstheme="minorHAnsi"/>
                <w:b/>
                <w:bCs/>
                <w:sz w:val="32"/>
                <w:szCs w:val="32"/>
              </w:rPr>
              <w:lastRenderedPageBreak/>
              <w:t>QParents</w:t>
            </w:r>
            <w:proofErr w:type="spellEnd"/>
          </w:p>
          <w:p w14:paraId="128286A4" w14:textId="77777777" w:rsidR="00F03A07" w:rsidRDefault="00981CB6" w:rsidP="00FD3AE2">
            <w:pPr>
              <w:rPr>
                <w:rStyle w:val="Hyperlink"/>
                <w:rFonts w:cstheme="minorHAnsi"/>
                <w:b/>
                <w:bCs/>
              </w:rPr>
            </w:pPr>
            <w:hyperlink r:id="rId20" w:history="1">
              <w:r w:rsidR="00F03A07" w:rsidRPr="00F03A07">
                <w:rPr>
                  <w:rStyle w:val="Hyperlink"/>
                  <w:rFonts w:cstheme="minorHAnsi"/>
                  <w:b/>
                  <w:bCs/>
                </w:rPr>
                <w:t>https://qparents.qld.edu.au/</w:t>
              </w:r>
            </w:hyperlink>
          </w:p>
          <w:p w14:paraId="00A7CD35" w14:textId="77777777" w:rsidR="007404F3" w:rsidRDefault="007404F3" w:rsidP="00FD3AE2">
            <w:pPr>
              <w:rPr>
                <w:rFonts w:cstheme="minorHAnsi"/>
                <w:b/>
                <w:bCs/>
              </w:rPr>
            </w:pPr>
            <w:r>
              <w:rPr>
                <w:rFonts w:cstheme="minorHAnsi"/>
                <w:b/>
                <w:bCs/>
                <w:noProof/>
              </w:rPr>
              <w:drawing>
                <wp:inline distT="0" distB="0" distL="0" distR="0" wp14:anchorId="10369038" wp14:editId="1F32CA6A">
                  <wp:extent cx="1080000" cy="1080000"/>
                  <wp:effectExtent l="114300" t="57150" r="63500" b="139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0800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20D5356" w14:textId="3A0C305A" w:rsidR="00981CB6" w:rsidRPr="00F03A07" w:rsidRDefault="00981CB6" w:rsidP="00FD3AE2">
            <w:pPr>
              <w:rPr>
                <w:rFonts w:cstheme="minorHAnsi"/>
                <w:b/>
                <w:bCs/>
              </w:rPr>
            </w:pPr>
          </w:p>
        </w:tc>
        <w:tc>
          <w:tcPr>
            <w:tcW w:w="11907" w:type="dxa"/>
            <w:shd w:val="clear" w:color="auto" w:fill="FFFFFF" w:themeFill="background1"/>
          </w:tcPr>
          <w:p w14:paraId="4442CC7B" w14:textId="5461B23E" w:rsidR="00F03A07" w:rsidRPr="00216987" w:rsidRDefault="00F03A07" w:rsidP="00FD3AE2">
            <w:pPr>
              <w:jc w:val="both"/>
              <w:rPr>
                <w:rFonts w:cstheme="minorHAnsi"/>
              </w:rPr>
            </w:pPr>
            <w:r w:rsidRPr="00216987">
              <w:rPr>
                <w:rFonts w:cstheme="minorHAnsi"/>
              </w:rPr>
              <w:t xml:space="preserve">Parents can stay up to date through the </w:t>
            </w:r>
            <w:proofErr w:type="spellStart"/>
            <w:r w:rsidRPr="00216987">
              <w:rPr>
                <w:rFonts w:cstheme="minorHAnsi"/>
              </w:rPr>
              <w:t>QParents</w:t>
            </w:r>
            <w:proofErr w:type="spellEnd"/>
            <w:r w:rsidRPr="00216987">
              <w:rPr>
                <w:rFonts w:cstheme="minorHAnsi"/>
              </w:rPr>
              <w:t xml:space="preserve"> application. Parents will need to register before accessing. </w:t>
            </w:r>
          </w:p>
          <w:p w14:paraId="51AB540A" w14:textId="77777777" w:rsidR="00F03A07" w:rsidRPr="00216987" w:rsidRDefault="00F03A07" w:rsidP="00FD3AE2">
            <w:pPr>
              <w:jc w:val="both"/>
              <w:rPr>
                <w:rFonts w:cstheme="minorHAnsi"/>
              </w:rPr>
            </w:pPr>
          </w:p>
        </w:tc>
      </w:tr>
      <w:tr w:rsidR="005255EA" w:rsidRPr="00216987" w14:paraId="5EF9D934" w14:textId="77777777" w:rsidTr="00981CB6">
        <w:tc>
          <w:tcPr>
            <w:tcW w:w="3256" w:type="dxa"/>
            <w:shd w:val="clear" w:color="auto" w:fill="DEEAF6" w:themeFill="accent5" w:themeFillTint="33"/>
          </w:tcPr>
          <w:p w14:paraId="6A9DA336" w14:textId="77777777" w:rsidR="005255EA" w:rsidRPr="00981CB6" w:rsidRDefault="005255EA" w:rsidP="00FD3AE2">
            <w:pPr>
              <w:rPr>
                <w:rFonts w:ascii="Century Gothic" w:hAnsi="Century Gothic" w:cstheme="minorHAnsi"/>
                <w:b/>
                <w:bCs/>
                <w:sz w:val="32"/>
                <w:szCs w:val="32"/>
              </w:rPr>
            </w:pPr>
            <w:r w:rsidRPr="00981CB6">
              <w:rPr>
                <w:rFonts w:ascii="Century Gothic" w:hAnsi="Century Gothic" w:cstheme="minorHAnsi"/>
                <w:b/>
                <w:bCs/>
                <w:sz w:val="32"/>
                <w:szCs w:val="32"/>
              </w:rPr>
              <w:t>Other Virtual Classrooms, Online Platforms + Digital Resources</w:t>
            </w:r>
          </w:p>
          <w:p w14:paraId="451CB9D3" w14:textId="20EB8526" w:rsidR="007404F3" w:rsidRDefault="007404F3" w:rsidP="00FD3AE2">
            <w:pPr>
              <w:rPr>
                <w:rFonts w:cstheme="minorHAnsi"/>
                <w:b/>
                <w:bCs/>
              </w:rPr>
            </w:pPr>
            <w:r>
              <w:rPr>
                <w:rFonts w:cstheme="minorHAnsi"/>
                <w:b/>
                <w:bCs/>
                <w:noProof/>
              </w:rPr>
              <w:drawing>
                <wp:inline distT="0" distB="0" distL="0" distR="0" wp14:anchorId="065FD228" wp14:editId="3011F472">
                  <wp:extent cx="1080000" cy="1080000"/>
                  <wp:effectExtent l="114300" t="57150" r="63500" b="139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0800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EAFACDE" w14:textId="3C8B3FD6" w:rsidR="007404F3" w:rsidRPr="00216987" w:rsidRDefault="007404F3" w:rsidP="00FD3AE2">
            <w:pPr>
              <w:rPr>
                <w:rFonts w:cstheme="minorHAnsi"/>
                <w:b/>
                <w:bCs/>
              </w:rPr>
            </w:pPr>
          </w:p>
        </w:tc>
        <w:tc>
          <w:tcPr>
            <w:tcW w:w="11907" w:type="dxa"/>
            <w:shd w:val="clear" w:color="auto" w:fill="DEEAF6" w:themeFill="accent5" w:themeFillTint="33"/>
          </w:tcPr>
          <w:p w14:paraId="6D67C936" w14:textId="0FC1F07A" w:rsidR="005255EA" w:rsidRPr="00216987" w:rsidRDefault="005255EA" w:rsidP="005255EA">
            <w:pPr>
              <w:jc w:val="both"/>
              <w:rPr>
                <w:rFonts w:cstheme="minorHAnsi"/>
              </w:rPr>
            </w:pPr>
            <w:r w:rsidRPr="00216987">
              <w:rPr>
                <w:rFonts w:cstheme="minorHAnsi"/>
              </w:rPr>
              <w:t xml:space="preserve">Teachers will be using a </w:t>
            </w:r>
            <w:r>
              <w:rPr>
                <w:rFonts w:cstheme="minorHAnsi"/>
              </w:rPr>
              <w:t>vast array of other engaging online resources</w:t>
            </w:r>
            <w:r w:rsidRPr="00216987">
              <w:rPr>
                <w:rFonts w:cstheme="minorHAnsi"/>
              </w:rPr>
              <w:t>. They will contact parents and students with individual subject requirements</w:t>
            </w:r>
            <w:r>
              <w:rPr>
                <w:rFonts w:cstheme="minorHAnsi"/>
              </w:rPr>
              <w:t xml:space="preserve"> and login details</w:t>
            </w:r>
            <w:r w:rsidRPr="00216987">
              <w:rPr>
                <w:rFonts w:cstheme="minorHAnsi"/>
              </w:rPr>
              <w:t>.</w:t>
            </w:r>
          </w:p>
          <w:p w14:paraId="04878B5B" w14:textId="77777777" w:rsidR="005255EA" w:rsidRPr="00216987" w:rsidRDefault="005255EA" w:rsidP="00FD3AE2">
            <w:pPr>
              <w:jc w:val="both"/>
              <w:rPr>
                <w:rFonts w:cstheme="minorHAnsi"/>
              </w:rPr>
            </w:pPr>
          </w:p>
        </w:tc>
      </w:tr>
    </w:tbl>
    <w:p w14:paraId="37C86F7D" w14:textId="77777777" w:rsidR="00F03A07" w:rsidRDefault="00F03A07"/>
    <w:sectPr w:rsidR="00F03A07" w:rsidSect="007404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7"/>
    <w:rsid w:val="005255EA"/>
    <w:rsid w:val="007404F3"/>
    <w:rsid w:val="00981CB6"/>
    <w:rsid w:val="009F7BAE"/>
    <w:rsid w:val="00A80452"/>
    <w:rsid w:val="00ED1092"/>
    <w:rsid w:val="00F03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1776"/>
  <w15:chartTrackingRefBased/>
  <w15:docId w15:val="{9944E5C2-E22F-4A33-823C-002FAAAC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A07"/>
    <w:rPr>
      <w:color w:val="0563C1" w:themeColor="hyperlink"/>
      <w:u w:val="single"/>
    </w:rPr>
  </w:style>
  <w:style w:type="character" w:styleId="UnresolvedMention">
    <w:name w:val="Unresolved Mention"/>
    <w:basedOn w:val="DefaultParagraphFont"/>
    <w:uiPriority w:val="99"/>
    <w:semiHidden/>
    <w:unhideWhenUsed/>
    <w:rsid w:val="00F0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arpod.com" TargetMode="External"/><Relationship Id="rId18" Type="http://schemas.openxmlformats.org/officeDocument/2006/relationships/hyperlink" Target="http://library.sacs.nsw.edu.au/resourc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www.jacplus.com.au"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lickview.com.au" TargetMode="External"/><Relationship Id="rId20" Type="http://schemas.openxmlformats.org/officeDocument/2006/relationships/hyperlink" Target="https://qparents.qld.edu.au/"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_______@eq.edu.au" TargetMode="External"/><Relationship Id="rId11" Type="http://schemas.openxmlformats.org/officeDocument/2006/relationships/hyperlink" Target="mis.eq.edu.au" TargetMode="External"/><Relationship Id="rId24" Type="http://schemas.openxmlformats.org/officeDocument/2006/relationships/hyperlink" Target="http://www.brights-project.eu/it/" TargetMode="External"/><Relationship Id="rId5" Type="http://schemas.openxmlformats.org/officeDocument/2006/relationships/image" Target="media/image1.jpeg"/><Relationship Id="rId15" Type="http://schemas.openxmlformats.org/officeDocument/2006/relationships/hyperlink" Target="http://proyectoguappis.blogspot.com/2012/11/nearpod.html" TargetMode="External"/><Relationship Id="rId23" Type="http://schemas.openxmlformats.org/officeDocument/2006/relationships/image" Target="media/image9.jpg"/><Relationship Id="rId28"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hyperlink" Target="mis.eq.edu.au" TargetMode="External"/><Relationship Id="rId9" Type="http://schemas.openxmlformats.org/officeDocument/2006/relationships/hyperlink" Target="https://www.writethatessay.org/account/login." TargetMode="External"/><Relationship Id="rId14" Type="http://schemas.openxmlformats.org/officeDocument/2006/relationships/image" Target="media/image5.jpg"/><Relationship Id="rId22" Type="http://schemas.openxmlformats.org/officeDocument/2006/relationships/hyperlink" Target="https://qed.qld.gov.au/about-us/det-apps"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70EEE823E0F45828B16A99F3C9116" ma:contentTypeVersion="15" ma:contentTypeDescription="Create a new document." ma:contentTypeScope="" ma:versionID="28f700066a03fd6f9fac70ac7c41c0b2">
  <xsd:schema xmlns:xsd="http://www.w3.org/2001/XMLSchema" xmlns:xs="http://www.w3.org/2001/XMLSchema" xmlns:p="http://schemas.microsoft.com/office/2006/metadata/properties" xmlns:ns1="http://schemas.microsoft.com/sharepoint/v3" xmlns:ns2="94efb572-8d58-4ba5-ac53-226708c5244a" targetNamespace="http://schemas.microsoft.com/office/2006/metadata/properties" ma:root="true" ma:fieldsID="0c562881abf4a6ce733237f8cad7c02b" ns1:_="" ns2:_="">
    <xsd:import namespace="http://schemas.microsoft.com/sharepoint/v3"/>
    <xsd:import namespace="94efb572-8d58-4ba5-ac53-226708c5244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fb572-8d58-4ba5-ac53-226708c5244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94efb572-8d58-4ba5-ac53-226708c5244a">
      <UserInfo>
        <DisplayName>JONES, Rhys</DisplayName>
        <AccountId>29</AccountId>
        <AccountType/>
      </UserInfo>
    </PPContentApprover>
    <PPLastReviewedDate xmlns="94efb572-8d58-4ba5-ac53-226708c5244a">2020-04-03T04:32:48+00:00</PPLastReviewedDate>
    <PPModeratedBy xmlns="94efb572-8d58-4ba5-ac53-226708c5244a">
      <UserInfo>
        <DisplayName>JONES, Rhys</DisplayName>
        <AccountId>29</AccountId>
        <AccountType/>
      </UserInfo>
    </PPModeratedBy>
    <PPModeratedDate xmlns="94efb572-8d58-4ba5-ac53-226708c5244a">2020-04-03T04:32:47+00:00</PPModeratedDate>
    <PPPublishedNotificationAddresses xmlns="94efb572-8d58-4ba5-ac53-226708c5244a" xsi:nil="true"/>
    <PPContentOwner xmlns="94efb572-8d58-4ba5-ac53-226708c5244a">
      <UserInfo>
        <DisplayName>JONES, Rhys</DisplayName>
        <AccountId>29</AccountId>
        <AccountType/>
      </UserInfo>
    </PPContentOwner>
    <PublishingExpirationDate xmlns="http://schemas.microsoft.com/sharepoint/v3" xsi:nil="true"/>
    <PPContentAuthor xmlns="94efb572-8d58-4ba5-ac53-226708c5244a">
      <UserInfo>
        <DisplayName>JONES, Rhys</DisplayName>
        <AccountId>29</AccountId>
        <AccountType/>
      </UserInfo>
    </PPContentAuthor>
    <PPReferenceNumber xmlns="94efb572-8d58-4ba5-ac53-226708c5244a" xsi:nil="true"/>
    <PublishingStartDate xmlns="http://schemas.microsoft.com/sharepoint/v3" xsi:nil="true"/>
    <PPSubmittedBy xmlns="94efb572-8d58-4ba5-ac53-226708c5244a">
      <UserInfo>
        <DisplayName>JONES, Rhys</DisplayName>
        <AccountId>29</AccountId>
        <AccountType/>
      </UserInfo>
    </PPSubmittedBy>
    <PPSubmittedDate xmlns="94efb572-8d58-4ba5-ac53-226708c5244a">2020-04-03T04:32:10+00:00</PPSubmittedDate>
    <PPReviewDate xmlns="94efb572-8d58-4ba5-ac53-226708c5244a" xsi:nil="true"/>
    <PPLastReviewedBy xmlns="94efb572-8d58-4ba5-ac53-226708c5244a">
      <UserInfo>
        <DisplayName>JONES, Rhys</DisplayName>
        <AccountId>29</AccountId>
        <AccountType/>
      </UserInfo>
    </PPLastReviewedBy>
  </documentManagement>
</p:properties>
</file>

<file path=customXml/itemProps1.xml><?xml version="1.0" encoding="utf-8"?>
<ds:datastoreItem xmlns:ds="http://schemas.openxmlformats.org/officeDocument/2006/customXml" ds:itemID="{0F71F44A-DCA8-4D2B-BA60-FC2B137C941F}"/>
</file>

<file path=customXml/itemProps2.xml><?xml version="1.0" encoding="utf-8"?>
<ds:datastoreItem xmlns:ds="http://schemas.openxmlformats.org/officeDocument/2006/customXml" ds:itemID="{680D4539-06C2-48A7-B7EE-00A35B57E326}"/>
</file>

<file path=customXml/itemProps3.xml><?xml version="1.0" encoding="utf-8"?>
<ds:datastoreItem xmlns:ds="http://schemas.openxmlformats.org/officeDocument/2006/customXml" ds:itemID="{63387C40-684A-4ACF-8A8D-8BD8C87DDF99}"/>
</file>

<file path=docProps/app.xml><?xml version="1.0" encoding="utf-8"?>
<Properties xmlns="http://schemas.openxmlformats.org/officeDocument/2006/extended-properties" xmlns:vt="http://schemas.openxmlformats.org/officeDocument/2006/docPropsVTypes">
  <Template>Normal</Template>
  <TotalTime>50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eLearning Links</dc:title>
  <dc:subject/>
  <dc:creator>Charlotte Winter</dc:creator>
  <cp:keywords/>
  <dc:description/>
  <cp:lastModifiedBy>Charlotte Winter</cp:lastModifiedBy>
  <cp:revision>3</cp:revision>
  <dcterms:created xsi:type="dcterms:W3CDTF">2020-04-02T04:03:00Z</dcterms:created>
  <dcterms:modified xsi:type="dcterms:W3CDTF">2020-04-02T05:08:00Z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0x0101001D670EEE823E0F45828B16A99F3C9116</vt:lpwstr>
  </property>
</Properties>
</file>